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344" w:rsidRDefault="001A1344" w:rsidP="001A1344">
      <w:pPr>
        <w:spacing w:after="0" w:line="240" w:lineRule="auto"/>
        <w:ind w:right="20"/>
        <w:jc w:val="both"/>
        <w:rPr>
          <w:rFonts w:ascii="Times New Roman" w:eastAsia="Times New Roman" w:hAnsi="Times New Roman"/>
          <w:sz w:val="28"/>
          <w:szCs w:val="28"/>
          <w:lang w:val="kk-KZ" w:eastAsia="kk-KZ"/>
        </w:rPr>
      </w:pPr>
    </w:p>
    <w:p w:rsidR="001A1344" w:rsidRPr="00F6506B" w:rsidRDefault="001A1344" w:rsidP="001A1344">
      <w:pPr>
        <w:spacing w:after="0" w:line="240" w:lineRule="auto"/>
        <w:jc w:val="center"/>
        <w:rPr>
          <w:rFonts w:ascii="Times New Roman" w:eastAsia="Times New Roman" w:hAnsi="Times New Roman"/>
          <w:b/>
          <w:sz w:val="28"/>
          <w:szCs w:val="28"/>
          <w:lang w:val="kk-KZ" w:eastAsia="kk-KZ"/>
        </w:rPr>
      </w:pPr>
      <w:r w:rsidRPr="00F6506B">
        <w:rPr>
          <w:rFonts w:ascii="Times New Roman" w:eastAsia="Times New Roman" w:hAnsi="Times New Roman"/>
          <w:b/>
          <w:sz w:val="28"/>
          <w:szCs w:val="28"/>
          <w:lang w:val="kk-KZ" w:eastAsia="kk-KZ"/>
        </w:rPr>
        <w:t xml:space="preserve">Дәріс № </w:t>
      </w:r>
      <w:r>
        <w:rPr>
          <w:rFonts w:ascii="Times New Roman" w:eastAsia="Times New Roman" w:hAnsi="Times New Roman"/>
          <w:b/>
          <w:sz w:val="28"/>
          <w:szCs w:val="28"/>
          <w:lang w:val="kk-KZ" w:eastAsia="kk-KZ"/>
        </w:rPr>
        <w:t>12</w:t>
      </w:r>
      <w:r w:rsidRPr="00F6506B">
        <w:rPr>
          <w:rFonts w:ascii="Times New Roman" w:eastAsia="Times New Roman" w:hAnsi="Times New Roman"/>
          <w:b/>
          <w:sz w:val="28"/>
          <w:szCs w:val="28"/>
          <w:lang w:val="kk-KZ" w:eastAsia="kk-KZ"/>
        </w:rPr>
        <w:t xml:space="preserve"> КЕН ҚАЗУ ЖҰМЫСТАРЫНЫҢ НЕГІЗДЕРІ</w:t>
      </w:r>
    </w:p>
    <w:p w:rsidR="001A1344" w:rsidRPr="00F6506B" w:rsidRDefault="001A1344" w:rsidP="001A1344">
      <w:pPr>
        <w:spacing w:after="0" w:line="240" w:lineRule="auto"/>
        <w:jc w:val="center"/>
        <w:rPr>
          <w:rFonts w:ascii="Times New Roman" w:eastAsia="Times New Roman" w:hAnsi="Times New Roman"/>
          <w:b/>
          <w:sz w:val="28"/>
          <w:szCs w:val="28"/>
          <w:lang w:val="kk-KZ" w:eastAsia="ru-RU"/>
        </w:rPr>
      </w:pPr>
    </w:p>
    <w:p w:rsidR="001A1344" w:rsidRPr="00F6506B" w:rsidRDefault="001A1344" w:rsidP="001A1344">
      <w:pPr>
        <w:spacing w:after="0" w:line="240" w:lineRule="auto"/>
        <w:ind w:firstLine="708"/>
        <w:jc w:val="both"/>
        <w:rPr>
          <w:rFonts w:ascii="Times New Roman" w:eastAsia="Times New Roman" w:hAnsi="Times New Roman"/>
          <w:sz w:val="28"/>
          <w:szCs w:val="28"/>
          <w:lang w:val="kk-KZ" w:eastAsia="ru-RU"/>
        </w:rPr>
      </w:pPr>
      <w:r w:rsidRPr="00F6506B">
        <w:rPr>
          <w:rFonts w:ascii="Times New Roman" w:eastAsia="Times New Roman" w:hAnsi="Times New Roman"/>
          <w:sz w:val="28"/>
          <w:szCs w:val="28"/>
          <w:lang w:val="kk-KZ" w:eastAsia="kk-KZ"/>
        </w:rPr>
        <w:t>Кен орындары ашылып, оны ашық тәсілмен өндіру белгіленгенімен іс бірден басталып кетпейді. Ашық кен қазу жұмысы алдымен карьер түсетін жерді дайындаудан, сосын оның суын кептіруден, егер (сулы жер болса) және қайтадан су келмейтіндей етіп айнала бөгет салу шараларын іске асырудан басталады. Бұдан соң аршу, сосын кен қазу жұмыстары басталып кетеді. Карьер алабында кен қоры түгесілген соң бүлінген жерді өңдеу, яғни қалпына келтіру ісі басталады. Осындай негізгі кезеңдерден тұратын ашық кен қазу жұмыстары алғашқы кезде белгілі ретте өтеді де, кейін қайсыбір істері қатар атқарыла береді. Мәселен, карьер түсетін жерді даярлап алмай, оны құрғату және су жайылып кетпейтіндей бөгет салу жұмысы басталмайды. Ал, аршу жұмысы осы екі бастапқы кезеңдерден кейін ғана басталады.</w:t>
      </w:r>
    </w:p>
    <w:p w:rsidR="001A1344" w:rsidRPr="00F6506B" w:rsidRDefault="001A1344" w:rsidP="001A1344">
      <w:pPr>
        <w:spacing w:after="0" w:line="240" w:lineRule="auto"/>
        <w:ind w:firstLine="708"/>
        <w:jc w:val="both"/>
        <w:rPr>
          <w:rFonts w:ascii="Times New Roman" w:eastAsia="Times New Roman" w:hAnsi="Times New Roman"/>
          <w:sz w:val="28"/>
          <w:szCs w:val="28"/>
          <w:lang w:val="kk-KZ" w:eastAsia="ru-RU"/>
        </w:rPr>
      </w:pPr>
      <w:r w:rsidRPr="00F6506B">
        <w:rPr>
          <w:rFonts w:ascii="Times New Roman" w:eastAsia="Times New Roman" w:hAnsi="Times New Roman"/>
          <w:sz w:val="28"/>
          <w:szCs w:val="28"/>
          <w:lang w:val="kk-KZ" w:eastAsia="kk-KZ"/>
        </w:rPr>
        <w:t>Алғашқы уақытта аршу - кен қазу жұмысынан бұрын басталғанымен, келе-келе осы екі іс қатар атқарылады. Өйткені аршу жұмысы кен қазудан әрқашан алда болуға тиісті, өйтпейінше ашылған кен көлемі</w:t>
      </w:r>
      <w:r w:rsidRPr="00F6506B">
        <w:rPr>
          <w:rFonts w:ascii="Times New Roman" w:eastAsia="Times New Roman" w:hAnsi="Times New Roman"/>
          <w:spacing w:val="30"/>
          <w:sz w:val="28"/>
          <w:szCs w:val="28"/>
          <w:lang w:val="kk-KZ" w:eastAsia="kk-KZ"/>
        </w:rPr>
        <w:t xml:space="preserve"> қысқарып, </w:t>
      </w:r>
      <w:r w:rsidRPr="00F6506B">
        <w:rPr>
          <w:rFonts w:ascii="Times New Roman" w:eastAsia="Times New Roman" w:hAnsi="Times New Roman"/>
          <w:sz w:val="28"/>
          <w:szCs w:val="28"/>
          <w:lang w:val="kk-KZ" w:eastAsia="kk-KZ"/>
        </w:rPr>
        <w:t xml:space="preserve">өндіріс қарқыны баяулап қалары даусыз. Ал бұзылған </w:t>
      </w:r>
      <w:r w:rsidRPr="00F6506B">
        <w:rPr>
          <w:rFonts w:ascii="Times New Roman" w:eastAsia="Times New Roman" w:hAnsi="Times New Roman"/>
          <w:bCs/>
          <w:sz w:val="28"/>
          <w:szCs w:val="28"/>
          <w:lang w:val="kk-KZ" w:eastAsia="kk-KZ"/>
        </w:rPr>
        <w:t>жерді қалпына келтіру, яғни кенді өңдеу шаралары карьердің тоқтауын күтіп жатпайды, жоба бойынша межелі мерзімде бастала береді.</w:t>
      </w:r>
    </w:p>
    <w:p w:rsidR="001A1344" w:rsidRPr="00F6506B" w:rsidRDefault="001A1344" w:rsidP="001A1344">
      <w:pPr>
        <w:spacing w:after="0" w:line="240" w:lineRule="auto"/>
        <w:ind w:firstLine="708"/>
        <w:jc w:val="both"/>
        <w:rPr>
          <w:rFonts w:ascii="Times New Roman" w:eastAsia="Times New Roman" w:hAnsi="Times New Roman"/>
          <w:sz w:val="28"/>
          <w:szCs w:val="28"/>
          <w:lang w:val="kk-KZ" w:eastAsia="ru-RU"/>
        </w:rPr>
      </w:pPr>
      <w:r w:rsidRPr="00F6506B">
        <w:rPr>
          <w:rFonts w:ascii="Times New Roman" w:eastAsia="Times New Roman" w:hAnsi="Times New Roman"/>
          <w:bCs/>
          <w:sz w:val="28"/>
          <w:szCs w:val="28"/>
          <w:lang w:val="kk-KZ" w:eastAsia="kk-KZ"/>
        </w:rPr>
        <w:t>Кен қазудан бұрын басталатын дайындық жұмыстарына болашақ карьер орнын жөнге келтіру, ағаштарды қию, үйлерді көшіру, бұзу және басқа да табиғи кедергілерден тазарту, жиналған суларды ағызып жіберу, бос тау жыныстары төгілетін үйінді орнын даярлау, карьерге дейін қатынас жолдары (теміржол, тас жол) және түрлі өндірістік-әкімшілік ғимараттар мен тұрғын үйлер салу, сондай-ақ электр энергия торабын жеткізу тәрізді кен қазуды бастауға қажет істері жатады.</w:t>
      </w:r>
    </w:p>
    <w:p w:rsidR="001A1344" w:rsidRPr="00F6506B" w:rsidRDefault="001A1344" w:rsidP="001A1344">
      <w:pPr>
        <w:spacing w:after="0" w:line="240" w:lineRule="auto"/>
        <w:ind w:firstLine="708"/>
        <w:jc w:val="both"/>
        <w:rPr>
          <w:rFonts w:ascii="Times New Roman" w:eastAsia="Times New Roman" w:hAnsi="Times New Roman"/>
          <w:sz w:val="28"/>
          <w:szCs w:val="28"/>
          <w:lang w:val="kk-KZ" w:eastAsia="ru-RU"/>
        </w:rPr>
      </w:pPr>
      <w:r w:rsidRPr="00F6506B">
        <w:rPr>
          <w:rFonts w:ascii="Times New Roman" w:eastAsia="Times New Roman" w:hAnsi="Times New Roman"/>
          <w:bCs/>
          <w:sz w:val="28"/>
          <w:szCs w:val="28"/>
          <w:lang w:val="kk-KZ" w:eastAsia="kk-KZ"/>
        </w:rPr>
        <w:t>Карьер жақтауының, тіпті кертпеш қиябеттерінің опырылып құламауы үшін карьер орналасқан жерде арнайы шаралар қарастырылады. Мұндай шараларға жерасты суын шығару жұмыстары да жатады. Ол үшін сулы қабаттарға ұңғымалар бұрғыланып, жерасты суы алдын ала ағызылады және жұмыс кезінде де жауын, қар суы, сондай-ақ карьер түбінен шығып жататын жерасты сулары да дер кезінде сыртқа төгіліп отырады.</w:t>
      </w:r>
    </w:p>
    <w:p w:rsidR="001A1344" w:rsidRPr="00F6506B" w:rsidRDefault="001A1344" w:rsidP="001A1344">
      <w:pPr>
        <w:spacing w:after="0" w:line="240" w:lineRule="auto"/>
        <w:ind w:firstLine="708"/>
        <w:jc w:val="both"/>
        <w:rPr>
          <w:rFonts w:ascii="Times New Roman" w:eastAsia="Times New Roman" w:hAnsi="Times New Roman"/>
          <w:sz w:val="28"/>
          <w:szCs w:val="28"/>
          <w:lang w:val="kk-KZ" w:eastAsia="ru-RU"/>
        </w:rPr>
      </w:pPr>
      <w:r w:rsidRPr="00F6506B">
        <w:rPr>
          <w:rFonts w:ascii="Times New Roman" w:eastAsia="Times New Roman" w:hAnsi="Times New Roman"/>
          <w:bCs/>
          <w:sz w:val="28"/>
          <w:szCs w:val="28"/>
          <w:lang w:val="kk-KZ" w:eastAsia="kk-KZ"/>
        </w:rPr>
        <w:t>Дайындау және карьер орнын сусыздандыру жұмыстарынан соң, іле-шала аршу жұмысы басталады. Аршылған кен сілемін ашып, даярлау - күрделі және қима орларын жүргізу нәтижесінде атқарылады. Мұнан кейін кен қазу жұмысы басталады.</w:t>
      </w:r>
    </w:p>
    <w:p w:rsidR="001A1344" w:rsidRPr="00F6506B" w:rsidRDefault="001A1344" w:rsidP="001A1344">
      <w:pPr>
        <w:spacing w:after="0" w:line="240" w:lineRule="auto"/>
        <w:ind w:firstLine="708"/>
        <w:jc w:val="both"/>
        <w:rPr>
          <w:rFonts w:ascii="Times New Roman" w:eastAsia="Times New Roman" w:hAnsi="Times New Roman"/>
          <w:sz w:val="28"/>
          <w:szCs w:val="28"/>
          <w:lang w:val="kk-KZ" w:eastAsia="ru-RU"/>
        </w:rPr>
      </w:pPr>
      <w:r w:rsidRPr="00F6506B">
        <w:rPr>
          <w:rFonts w:ascii="Times New Roman" w:eastAsia="Times New Roman" w:hAnsi="Times New Roman"/>
          <w:bCs/>
          <w:sz w:val="28"/>
          <w:szCs w:val="28"/>
          <w:lang w:val="kk-KZ" w:eastAsia="kk-KZ"/>
        </w:rPr>
        <w:t>Аршу кен қазу жұмыстарының негізгі экономикалық көрсеткіштерінің бірі аршу коэффициенті болып саналады.</w:t>
      </w:r>
      <w:r w:rsidRPr="00F6506B">
        <w:rPr>
          <w:rFonts w:ascii="Times New Roman" w:eastAsia="Times New Roman" w:hAnsi="Times New Roman"/>
          <w:bCs/>
          <w:i/>
          <w:iCs/>
          <w:sz w:val="28"/>
          <w:szCs w:val="28"/>
          <w:lang w:val="kk-KZ" w:eastAsia="kk-KZ"/>
        </w:rPr>
        <w:t xml:space="preserve"> Аршу коэффициенті</w:t>
      </w:r>
      <w:r w:rsidRPr="00F6506B">
        <w:rPr>
          <w:rFonts w:ascii="Times New Roman" w:eastAsia="Times New Roman" w:hAnsi="Times New Roman"/>
          <w:bCs/>
          <w:sz w:val="28"/>
          <w:szCs w:val="28"/>
          <w:lang w:val="kk-KZ" w:eastAsia="kk-KZ"/>
        </w:rPr>
        <w:t xml:space="preserve"> деп 1 т немесе 1 м</w:t>
      </w:r>
      <w:r w:rsidRPr="00F6506B">
        <w:rPr>
          <w:rFonts w:ascii="Times New Roman" w:eastAsia="Times New Roman" w:hAnsi="Times New Roman"/>
          <w:bCs/>
          <w:sz w:val="28"/>
          <w:szCs w:val="28"/>
          <w:vertAlign w:val="superscript"/>
          <w:lang w:val="kk-KZ" w:eastAsia="kk-KZ"/>
        </w:rPr>
        <w:t>3</w:t>
      </w:r>
      <w:r w:rsidRPr="00F6506B">
        <w:rPr>
          <w:rFonts w:ascii="Times New Roman" w:eastAsia="Times New Roman" w:hAnsi="Times New Roman"/>
          <w:bCs/>
          <w:sz w:val="28"/>
          <w:szCs w:val="28"/>
          <w:lang w:val="kk-KZ" w:eastAsia="kk-KZ"/>
        </w:rPr>
        <w:t xml:space="preserve"> өндірілген кенге келетін аршу кезінде алынатын бос тау жыныстарының салыстырмалы шамасын айтады. Кен қазу практикасында ол - өнеркәсіптік, орташа, нұсқалық коэффициенттері болып бөлінеді.</w:t>
      </w:r>
    </w:p>
    <w:p w:rsidR="001A1344" w:rsidRPr="00F6506B" w:rsidRDefault="001A1344" w:rsidP="001A1344">
      <w:pPr>
        <w:spacing w:after="0" w:line="240" w:lineRule="auto"/>
        <w:ind w:left="1100"/>
        <w:jc w:val="both"/>
        <w:rPr>
          <w:rFonts w:ascii="Times New Roman" w:eastAsia="Times New Roman" w:hAnsi="Times New Roman"/>
          <w:b/>
          <w:bCs/>
          <w:sz w:val="28"/>
          <w:szCs w:val="28"/>
          <w:lang w:val="kk-KZ" w:eastAsia="kk-KZ"/>
        </w:rPr>
      </w:pPr>
    </w:p>
    <w:p w:rsidR="001A1344" w:rsidRPr="00F6506B" w:rsidRDefault="001A1344" w:rsidP="001A1344">
      <w:pPr>
        <w:spacing w:after="0" w:line="240" w:lineRule="auto"/>
        <w:ind w:left="1100"/>
        <w:jc w:val="both"/>
        <w:rPr>
          <w:rFonts w:ascii="Times New Roman" w:eastAsia="Times New Roman" w:hAnsi="Times New Roman"/>
          <w:b/>
          <w:bCs/>
          <w:sz w:val="28"/>
          <w:szCs w:val="28"/>
          <w:lang w:val="kk-KZ" w:eastAsia="kk-KZ"/>
        </w:rPr>
      </w:pPr>
    </w:p>
    <w:p w:rsidR="001A1344" w:rsidRPr="00F6506B" w:rsidRDefault="001A1344" w:rsidP="001A1344">
      <w:pPr>
        <w:spacing w:after="0" w:line="240" w:lineRule="auto"/>
        <w:ind w:left="1100"/>
        <w:jc w:val="both"/>
        <w:rPr>
          <w:rFonts w:ascii="Times New Roman" w:eastAsia="Times New Roman" w:hAnsi="Times New Roman"/>
          <w:b/>
          <w:bCs/>
          <w:sz w:val="28"/>
          <w:szCs w:val="28"/>
          <w:lang w:val="kk-KZ" w:eastAsia="kk-KZ"/>
        </w:rPr>
      </w:pPr>
    </w:p>
    <w:sectPr w:rsidR="001A1344" w:rsidRPr="00F6506B" w:rsidSect="003124B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Palatino Linotype">
    <w:panose1 w:val="02040502050505030304"/>
    <w:charset w:val="CC"/>
    <w:family w:val="roman"/>
    <w:pitch w:val="variable"/>
    <w:sig w:usb0="E0000287" w:usb1="40000013"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33E893C0"/>
    <w:lvl w:ilvl="0">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abstractNum w:abstractNumId="1">
    <w:nsid w:val="07894462"/>
    <w:multiLevelType w:val="hybridMultilevel"/>
    <w:tmpl w:val="B406BCC2"/>
    <w:lvl w:ilvl="0" w:tplc="B8123E8A">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
    <w:nsid w:val="098020F7"/>
    <w:multiLevelType w:val="hybridMultilevel"/>
    <w:tmpl w:val="DB445312"/>
    <w:lvl w:ilvl="0" w:tplc="0419000F">
      <w:start w:val="1"/>
      <w:numFmt w:val="decimal"/>
      <w:lvlText w:val="%1."/>
      <w:lvlJc w:val="left"/>
      <w:pPr>
        <w:ind w:left="72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B9B4027"/>
    <w:multiLevelType w:val="hybridMultilevel"/>
    <w:tmpl w:val="41082658"/>
    <w:lvl w:ilvl="0" w:tplc="CC44FCA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
    <w:nsid w:val="291F52D5"/>
    <w:multiLevelType w:val="multilevel"/>
    <w:tmpl w:val="48C6674E"/>
    <w:lvl w:ilvl="0">
      <w:start w:val="1"/>
      <w:numFmt w:val="decimal"/>
      <w:lvlText w:val="3.%1"/>
      <w:lvlJc w:val="left"/>
      <w:pPr>
        <w:tabs>
          <w:tab w:val="num" w:pos="360"/>
        </w:tabs>
        <w:ind w:left="360" w:hanging="360"/>
      </w:pPr>
      <w:rPr>
        <w:rFonts w:cs="Times New Roman"/>
        <w:b/>
        <w:i w:val="0"/>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5.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5">
    <w:nsid w:val="2FBE4904"/>
    <w:multiLevelType w:val="hybridMultilevel"/>
    <w:tmpl w:val="5D40F00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10A1400"/>
    <w:multiLevelType w:val="hybridMultilevel"/>
    <w:tmpl w:val="B9B4C4E8"/>
    <w:lvl w:ilvl="0" w:tplc="F99A3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369413CD"/>
    <w:multiLevelType w:val="hybridMultilevel"/>
    <w:tmpl w:val="67D61CAE"/>
    <w:lvl w:ilvl="0" w:tplc="0419000F">
      <w:start w:val="1"/>
      <w:numFmt w:val="decimal"/>
      <w:lvlText w:val="%1."/>
      <w:lvlJc w:val="left"/>
      <w:pPr>
        <w:tabs>
          <w:tab w:val="num" w:pos="720"/>
        </w:tabs>
        <w:ind w:left="720" w:hanging="360"/>
      </w:pPr>
    </w:lvl>
    <w:lvl w:ilvl="1" w:tplc="DBFCDFC0">
      <w:start w:val="1"/>
      <w:numFmt w:val="decimal"/>
      <w:lvlText w:val="%2."/>
      <w:lvlJc w:val="left"/>
      <w:pPr>
        <w:tabs>
          <w:tab w:val="num" w:pos="720"/>
        </w:tabs>
        <w:ind w:left="720" w:hanging="360"/>
      </w:pPr>
      <w:rPr>
        <w:i/>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E730131"/>
    <w:multiLevelType w:val="hybridMultilevel"/>
    <w:tmpl w:val="B5364F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5503107E"/>
    <w:multiLevelType w:val="multilevel"/>
    <w:tmpl w:val="00000000"/>
    <w:lvl w:ilvl="0">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9"/>
  </w:num>
  <w:num w:numId="6">
    <w:abstractNumId w:val="3"/>
  </w:num>
  <w:num w:numId="7">
    <w:abstractNumId w:val="1"/>
  </w:num>
  <w:num w:numId="8">
    <w:abstractNumId w:val="6"/>
  </w:num>
  <w:num w:numId="9">
    <w:abstractNumId w:val="8"/>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1FF1"/>
    <w:rsid w:val="0005248B"/>
    <w:rsid w:val="000764D4"/>
    <w:rsid w:val="00094E85"/>
    <w:rsid w:val="00133AF2"/>
    <w:rsid w:val="001A1344"/>
    <w:rsid w:val="001A3946"/>
    <w:rsid w:val="001C2880"/>
    <w:rsid w:val="00206687"/>
    <w:rsid w:val="00232E94"/>
    <w:rsid w:val="00245649"/>
    <w:rsid w:val="00264696"/>
    <w:rsid w:val="002764CB"/>
    <w:rsid w:val="002E1A2A"/>
    <w:rsid w:val="002F4075"/>
    <w:rsid w:val="002F56A4"/>
    <w:rsid w:val="00303730"/>
    <w:rsid w:val="00310548"/>
    <w:rsid w:val="003124BC"/>
    <w:rsid w:val="003B3B42"/>
    <w:rsid w:val="003F1CDC"/>
    <w:rsid w:val="004011C5"/>
    <w:rsid w:val="00423885"/>
    <w:rsid w:val="00427963"/>
    <w:rsid w:val="00431EBA"/>
    <w:rsid w:val="00433BE8"/>
    <w:rsid w:val="004A758C"/>
    <w:rsid w:val="004D529E"/>
    <w:rsid w:val="004E5A0B"/>
    <w:rsid w:val="004F0D42"/>
    <w:rsid w:val="004F2175"/>
    <w:rsid w:val="0050583A"/>
    <w:rsid w:val="005814A3"/>
    <w:rsid w:val="005B3D52"/>
    <w:rsid w:val="005D1B05"/>
    <w:rsid w:val="005E5E27"/>
    <w:rsid w:val="006240C3"/>
    <w:rsid w:val="00625CA6"/>
    <w:rsid w:val="00643310"/>
    <w:rsid w:val="00664659"/>
    <w:rsid w:val="00683F25"/>
    <w:rsid w:val="006F4CB4"/>
    <w:rsid w:val="00703EF6"/>
    <w:rsid w:val="00753D7C"/>
    <w:rsid w:val="007C0A3C"/>
    <w:rsid w:val="007E2175"/>
    <w:rsid w:val="007E6FE9"/>
    <w:rsid w:val="007F51C1"/>
    <w:rsid w:val="00831FF1"/>
    <w:rsid w:val="008463E0"/>
    <w:rsid w:val="00853AA5"/>
    <w:rsid w:val="00863FB9"/>
    <w:rsid w:val="00873BA0"/>
    <w:rsid w:val="0087547C"/>
    <w:rsid w:val="0089384B"/>
    <w:rsid w:val="00906E44"/>
    <w:rsid w:val="00920EF2"/>
    <w:rsid w:val="00921460"/>
    <w:rsid w:val="00957878"/>
    <w:rsid w:val="0099781B"/>
    <w:rsid w:val="009C171B"/>
    <w:rsid w:val="00A27A46"/>
    <w:rsid w:val="00A57A09"/>
    <w:rsid w:val="00A6294D"/>
    <w:rsid w:val="00A948A3"/>
    <w:rsid w:val="00B03D18"/>
    <w:rsid w:val="00B20DB4"/>
    <w:rsid w:val="00B66BD4"/>
    <w:rsid w:val="00B91E0B"/>
    <w:rsid w:val="00BE52C6"/>
    <w:rsid w:val="00C55ED1"/>
    <w:rsid w:val="00C65796"/>
    <w:rsid w:val="00C76D4D"/>
    <w:rsid w:val="00C817D1"/>
    <w:rsid w:val="00C905EF"/>
    <w:rsid w:val="00CA1C53"/>
    <w:rsid w:val="00CB20F8"/>
    <w:rsid w:val="00CD3151"/>
    <w:rsid w:val="00CD41A3"/>
    <w:rsid w:val="00CE11CC"/>
    <w:rsid w:val="00D61E69"/>
    <w:rsid w:val="00D7308E"/>
    <w:rsid w:val="00D8477E"/>
    <w:rsid w:val="00D93984"/>
    <w:rsid w:val="00D94001"/>
    <w:rsid w:val="00D957C0"/>
    <w:rsid w:val="00DC27B3"/>
    <w:rsid w:val="00DC6ABC"/>
    <w:rsid w:val="00E10962"/>
    <w:rsid w:val="00E156D6"/>
    <w:rsid w:val="00E24F4E"/>
    <w:rsid w:val="00E53000"/>
    <w:rsid w:val="00E55812"/>
    <w:rsid w:val="00EA2A68"/>
    <w:rsid w:val="00EB2B5E"/>
    <w:rsid w:val="00EC2381"/>
    <w:rsid w:val="00F03987"/>
    <w:rsid w:val="00F1663D"/>
    <w:rsid w:val="00F8107D"/>
    <w:rsid w:val="00F821C7"/>
    <w:rsid w:val="00F90607"/>
    <w:rsid w:val="00FA326E"/>
    <w:rsid w:val="00FC428F"/>
    <w:rsid w:val="00FE242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FF1"/>
    <w:pPr>
      <w:spacing w:after="200" w:line="276" w:lineRule="auto"/>
    </w:pPr>
    <w:rPr>
      <w:sz w:val="22"/>
      <w:szCs w:val="22"/>
      <w:lang w:eastAsia="en-US"/>
    </w:rPr>
  </w:style>
  <w:style w:type="paragraph" w:styleId="1">
    <w:name w:val="heading 1"/>
    <w:basedOn w:val="a"/>
    <w:next w:val="a"/>
    <w:link w:val="10"/>
    <w:uiPriority w:val="99"/>
    <w:qFormat/>
    <w:rsid w:val="00831FF1"/>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31FF1"/>
    <w:rPr>
      <w:rFonts w:ascii="Cambria" w:hAnsi="Cambria" w:cs="Times New Roman"/>
      <w:b/>
      <w:bCs/>
      <w:color w:val="365F91"/>
      <w:sz w:val="28"/>
      <w:szCs w:val="28"/>
    </w:rPr>
  </w:style>
  <w:style w:type="paragraph" w:styleId="a3">
    <w:name w:val="Title"/>
    <w:basedOn w:val="a"/>
    <w:next w:val="a"/>
    <w:link w:val="a4"/>
    <w:uiPriority w:val="99"/>
    <w:qFormat/>
    <w:rsid w:val="00831FF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4">
    <w:name w:val="Название Знак"/>
    <w:basedOn w:val="a0"/>
    <w:link w:val="a3"/>
    <w:uiPriority w:val="99"/>
    <w:locked/>
    <w:rsid w:val="00831FF1"/>
    <w:rPr>
      <w:rFonts w:ascii="Cambria" w:hAnsi="Cambria" w:cs="Times New Roman"/>
      <w:color w:val="17365D"/>
      <w:spacing w:val="5"/>
      <w:kern w:val="28"/>
      <w:sz w:val="52"/>
      <w:szCs w:val="52"/>
    </w:rPr>
  </w:style>
  <w:style w:type="paragraph" w:styleId="a5">
    <w:name w:val="No Spacing"/>
    <w:uiPriority w:val="99"/>
    <w:qFormat/>
    <w:rsid w:val="00831FF1"/>
    <w:rPr>
      <w:sz w:val="22"/>
      <w:szCs w:val="22"/>
      <w:lang w:eastAsia="en-US"/>
    </w:rPr>
  </w:style>
  <w:style w:type="paragraph" w:styleId="a6">
    <w:name w:val="Intense Quote"/>
    <w:basedOn w:val="a"/>
    <w:next w:val="a"/>
    <w:link w:val="a7"/>
    <w:uiPriority w:val="99"/>
    <w:qFormat/>
    <w:rsid w:val="00831FF1"/>
    <w:pPr>
      <w:pBdr>
        <w:bottom w:val="single" w:sz="4" w:space="4" w:color="4F81BD"/>
      </w:pBdr>
      <w:spacing w:before="200" w:after="280"/>
      <w:ind w:left="936" w:right="936"/>
    </w:pPr>
    <w:rPr>
      <w:b/>
      <w:bCs/>
      <w:i/>
      <w:iCs/>
      <w:color w:val="4F81BD"/>
    </w:rPr>
  </w:style>
  <w:style w:type="character" w:customStyle="1" w:styleId="a7">
    <w:name w:val="Выделенная цитата Знак"/>
    <w:basedOn w:val="a0"/>
    <w:link w:val="a6"/>
    <w:uiPriority w:val="99"/>
    <w:locked/>
    <w:rsid w:val="00831FF1"/>
    <w:rPr>
      <w:rFonts w:cs="Times New Roman"/>
      <w:b/>
      <w:bCs/>
      <w:i/>
      <w:iCs/>
      <w:color w:val="4F81BD"/>
    </w:rPr>
  </w:style>
  <w:style w:type="character" w:styleId="a8">
    <w:name w:val="Intense Emphasis"/>
    <w:basedOn w:val="a0"/>
    <w:uiPriority w:val="99"/>
    <w:qFormat/>
    <w:rsid w:val="00831FF1"/>
    <w:rPr>
      <w:rFonts w:cs="Times New Roman"/>
      <w:b/>
      <w:bCs/>
      <w:i/>
      <w:iCs/>
      <w:color w:val="4F81BD"/>
    </w:rPr>
  </w:style>
  <w:style w:type="paragraph" w:styleId="a9">
    <w:name w:val="Body Text"/>
    <w:basedOn w:val="a"/>
    <w:link w:val="aa"/>
    <w:unhideWhenUsed/>
    <w:rsid w:val="00245649"/>
    <w:pPr>
      <w:spacing w:after="120" w:line="240" w:lineRule="auto"/>
    </w:pPr>
    <w:rPr>
      <w:rFonts w:ascii="Times New Roman" w:eastAsia="Times New Roman" w:hAnsi="Times New Roman"/>
      <w:sz w:val="28"/>
      <w:szCs w:val="20"/>
      <w:lang w:eastAsia="ru-RU"/>
    </w:rPr>
  </w:style>
  <w:style w:type="character" w:customStyle="1" w:styleId="aa">
    <w:name w:val="Основной текст Знак"/>
    <w:basedOn w:val="a0"/>
    <w:link w:val="a9"/>
    <w:rsid w:val="00245649"/>
    <w:rPr>
      <w:rFonts w:ascii="Times New Roman" w:eastAsia="Times New Roman" w:hAnsi="Times New Roman"/>
      <w:sz w:val="28"/>
    </w:rPr>
  </w:style>
  <w:style w:type="paragraph" w:styleId="ab">
    <w:name w:val="Balloon Text"/>
    <w:basedOn w:val="a"/>
    <w:link w:val="ac"/>
    <w:uiPriority w:val="99"/>
    <w:semiHidden/>
    <w:unhideWhenUsed/>
    <w:rsid w:val="00906E4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06E44"/>
    <w:rPr>
      <w:rFonts w:ascii="Tahoma" w:eastAsia="Calibri" w:hAnsi="Tahoma" w:cs="Tahoma"/>
      <w:sz w:val="16"/>
      <w:szCs w:val="16"/>
      <w:lang w:eastAsia="en-US"/>
    </w:rPr>
  </w:style>
  <w:style w:type="table" w:styleId="ad">
    <w:name w:val="Table Grid"/>
    <w:basedOn w:val="a1"/>
    <w:uiPriority w:val="59"/>
    <w:locked/>
    <w:rsid w:val="00906E4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906E44"/>
    <w:pPr>
      <w:ind w:left="720"/>
      <w:contextualSpacing/>
    </w:pPr>
  </w:style>
  <w:style w:type="character" w:styleId="af">
    <w:name w:val="Placeholder Text"/>
    <w:basedOn w:val="a0"/>
    <w:uiPriority w:val="99"/>
    <w:semiHidden/>
    <w:rsid w:val="00906E44"/>
    <w:rPr>
      <w:color w:val="808080"/>
    </w:rPr>
  </w:style>
</w:styles>
</file>

<file path=word/webSettings.xml><?xml version="1.0" encoding="utf-8"?>
<w:webSettings xmlns:r="http://schemas.openxmlformats.org/officeDocument/2006/relationships" xmlns:w="http://schemas.openxmlformats.org/wordprocessingml/2006/main">
  <w:divs>
    <w:div w:id="9066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557718-012A-4D59-863E-F0B287FF1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2</Pages>
  <Words>388</Words>
  <Characters>2217</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Замира</cp:lastModifiedBy>
  <cp:revision>37</cp:revision>
  <dcterms:created xsi:type="dcterms:W3CDTF">2011-11-24T06:20:00Z</dcterms:created>
  <dcterms:modified xsi:type="dcterms:W3CDTF">2014-10-09T05:18:00Z</dcterms:modified>
</cp:coreProperties>
</file>